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ROOECM0118ZPB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88246454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09636966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782148011"/>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3.184,10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3.187,94</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Sibiu</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sdt>
              <w:sdtPr>
                <w:id w:val="876065299"/>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4.20%</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31511115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95.80%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3.184,10</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si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91Y0 Păduri dacice de stejar și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Quercus petraea</w:t>
            </w:r>
          </w:p>
          <w:p w:rsidR="00000000" w:rsidDel="00000000" w:rsidP="00000000" w:rsidRDefault="00000000" w:rsidRPr="00000000" w14:paraId="00000080">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3">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6">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A">
            <w:pPr>
              <w:spacing w:after="0" w:lineRule="auto"/>
              <w:rPr>
                <w:i w:val="1"/>
                <w:iCs w:val="1"/>
                <w:sz w:val="22"/>
                <w:szCs w:val="22"/>
              </w:rPr>
            </w:pPr>
            <w:r w:rsidDel="00000000" w:rsidR="00000000" w:rsidRPr="00000000">
              <w:rPr>
                <w:b w:val="1"/>
                <w:bCs w:val="1"/>
                <w:i w:val="1"/>
                <w:iCs w:val="1"/>
                <w:sz w:val="22"/>
                <w:szCs w:val="22"/>
                <w:rtl w:val="0"/>
              </w:rPr>
              <w:t xml:space="preserve">Chiroptere</w:t>
            </w:r>
            <w:r w:rsidDel="00000000" w:rsidR="00000000" w:rsidRPr="00000000">
              <w:rPr>
                <w:i w:val="1"/>
                <w:iCs w:val="1"/>
                <w:sz w:val="22"/>
                <w:szCs w:val="22"/>
                <w:rtl w:val="0"/>
              </w:rPr>
              <w:t xml:space="preserve">:</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1308 Barbastella barbastellus</w:t>
              <w:br w:type="textWrapping"/>
              <w:t xml:space="preserve">1324 Myotis myotis</w:t>
              <w:br w:type="textWrapping"/>
              <w:t xml:space="preserve">1330 Myotis mystacinus</w:t>
              <w:br w:type="textWrapping"/>
              <w:t xml:space="preserve">1322 Myotis nattereri</w:t>
              <w:br w:type="textWrapping"/>
              <w:t xml:space="preserve">1312 Nyctalus noctula</w:t>
              <w:br w:type="textWrapping"/>
              <w:t xml:space="preserve">1309 Pipistrellus pipistrellus</w:t>
            </w:r>
          </w:p>
          <w:p w:rsidR="00000000" w:rsidDel="00000000" w:rsidP="00000000" w:rsidRDefault="00000000" w:rsidRPr="00000000" w14:paraId="0000008C">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A098 Falco columbarius</w:t>
              <w:br w:type="textWrapping"/>
              <w:t xml:space="preserve">A104 Bonasa bonasia</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91">
            <w:pPr>
              <w:spacing w:after="0" w:lineRule="auto"/>
              <w:rPr>
                <w:i w:val="1"/>
                <w:iCs w:val="1"/>
              </w:rPr>
            </w:pPr>
            <w:r w:rsidDel="00000000" w:rsidR="00000000" w:rsidRPr="00000000">
              <w:rPr>
                <w:i w:val="1"/>
                <w:iCs w:val="1"/>
                <w:sz w:val="22"/>
                <w:szCs w:val="22"/>
                <w:rtl w:val="0"/>
              </w:rPr>
              <w:t xml:space="preserve">A320 Ficedula parva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rPr>
                <w:sz w:val="22"/>
                <w:szCs w:val="22"/>
              </w:rPr>
            </w:pPr>
            <w:r w:rsidDel="00000000" w:rsidR="00000000" w:rsidRPr="00000000">
              <w:rPr>
                <w:sz w:val="22"/>
                <w:szCs w:val="22"/>
                <w:rtl w:val="0"/>
              </w:rPr>
              <w:t xml:space="preserve">B02.01.02 replantarea pădurii (arbori nenativi)</w:t>
              <w:br w:type="textWrapping"/>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4. Limitarea deranjului produs de activitățile umane.</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Obiective specifice</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C8">
      <w:pPr>
        <w:rPr>
          <w:b w:val="1"/>
          <w:bCs w:val="1"/>
          <w:sz w:val="22"/>
          <w:szCs w:val="22"/>
        </w:rPr>
      </w:pPr>
      <w:r w:rsidDel="00000000" w:rsidR="00000000" w:rsidRPr="00000000">
        <w:rPr>
          <w:rtl w:val="0"/>
        </w:rPr>
      </w:r>
    </w:p>
    <w:p w:rsidR="00000000" w:rsidDel="00000000" w:rsidP="00000000" w:rsidRDefault="00000000" w:rsidRPr="00000000" w14:paraId="000000C9">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CB">
      <w:pPr>
        <w:jc w:val="center"/>
        <w:rPr>
          <w:b w:val="1"/>
          <w:bCs w:val="1"/>
          <w:sz w:val="22"/>
          <w:szCs w:val="22"/>
        </w:rPr>
      </w:pPr>
      <w:r w:rsidDel="00000000" w:rsidR="00000000" w:rsidRPr="00000000">
        <w:rPr>
          <w:rtl w:val="0"/>
        </w:rPr>
      </w:r>
    </w:p>
    <w:p w:rsidR="00000000" w:rsidDel="00000000" w:rsidP="00000000" w:rsidRDefault="00000000" w:rsidRPr="00000000" w14:paraId="000000CC">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23 septembrie 2024 – Sibiu, jud. Sibiu; 10 decembrie 2024  – corespondență DS Sibiu.</w:t>
      </w:r>
    </w:p>
    <w:p w:rsidR="00000000" w:rsidDel="00000000" w:rsidP="00000000" w:rsidRDefault="00000000" w:rsidRPr="00000000" w14:paraId="000000D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D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w:t>
      </w:r>
      <w:r w:rsidDel="00000000" w:rsidR="00000000" w:rsidRPr="00000000">
        <w:rPr>
          <w:sz w:val="22"/>
          <w:szCs w:val="22"/>
          <w:rtl w:val="0"/>
        </w:rPr>
        <w:t xml:space="preserve">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online în data de 23 ianuarie 2026 cu participarea factorilor interesați relevanți din județul Ialomița. De asemenea au avut loc consultări fizice cu participarea factorilor interesați relevanți după cum urmează: În data de 24 februarie 2026 au avut loc consultări la prefectura Sibiu.</w:t>
      </w:r>
    </w:p>
    <w:p w:rsidR="00000000" w:rsidDel="00000000" w:rsidP="00000000" w:rsidRDefault="00000000" w:rsidRPr="00000000" w14:paraId="000000D2">
      <w:pPr>
        <w:rPr>
          <w:b w:val="1"/>
          <w:bCs w:val="1"/>
          <w:sz w:val="22"/>
          <w:szCs w:val="22"/>
        </w:rPr>
      </w:pPr>
      <w:r w:rsidDel="00000000" w:rsidR="00000000" w:rsidRPr="00000000">
        <w:rPr>
          <w:rtl w:val="0"/>
        </w:rPr>
      </w:r>
    </w:p>
    <w:p w:rsidR="00000000" w:rsidDel="00000000" w:rsidP="00000000" w:rsidRDefault="00000000" w:rsidRPr="00000000" w14:paraId="000000D3">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D4">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5">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MHSIf8rMe6hK5+Ujua0OgiVl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hTFNlSGg3MWVBcThwUTRfMUtEVnFMM2VjVXBISmVp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